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68" w:rsidRPr="00305268" w:rsidRDefault="00305268" w:rsidP="00305268">
      <w:pPr>
        <w:jc w:val="center"/>
        <w:rPr>
          <w:b/>
          <w:sz w:val="28"/>
          <w:szCs w:val="28"/>
        </w:rPr>
      </w:pPr>
      <w:r w:rsidRPr="00305268">
        <w:rPr>
          <w:b/>
          <w:sz w:val="28"/>
          <w:szCs w:val="28"/>
        </w:rPr>
        <w:t xml:space="preserve">Příprava výzev MAS </w:t>
      </w:r>
      <w:proofErr w:type="spellStart"/>
      <w:r w:rsidRPr="00305268">
        <w:rPr>
          <w:b/>
          <w:sz w:val="28"/>
          <w:szCs w:val="28"/>
        </w:rPr>
        <w:t>Uničovsko</w:t>
      </w:r>
      <w:proofErr w:type="spellEnd"/>
      <w:r w:rsidRPr="00305268">
        <w:rPr>
          <w:b/>
          <w:sz w:val="28"/>
          <w:szCs w:val="28"/>
        </w:rPr>
        <w:t>, o.p.s.</w:t>
      </w:r>
    </w:p>
    <w:p w:rsidR="00E63459" w:rsidRPr="00E5169D" w:rsidRDefault="00E63459" w:rsidP="00305268">
      <w:pPr>
        <w:jc w:val="both"/>
        <w:rPr>
          <w:sz w:val="24"/>
          <w:szCs w:val="24"/>
        </w:rPr>
      </w:pPr>
      <w:r w:rsidRPr="00E5169D">
        <w:rPr>
          <w:sz w:val="24"/>
          <w:szCs w:val="24"/>
        </w:rPr>
        <w:t xml:space="preserve">MAS </w:t>
      </w:r>
      <w:proofErr w:type="spellStart"/>
      <w:r w:rsidRPr="00E5169D">
        <w:rPr>
          <w:sz w:val="24"/>
          <w:szCs w:val="24"/>
        </w:rPr>
        <w:t>Uničovsko</w:t>
      </w:r>
      <w:proofErr w:type="spellEnd"/>
      <w:r w:rsidRPr="00E5169D">
        <w:rPr>
          <w:sz w:val="24"/>
          <w:szCs w:val="24"/>
        </w:rPr>
        <w:t xml:space="preserve"> uspořádá informační semináře o plánovaných výzvách MAS </w:t>
      </w:r>
      <w:proofErr w:type="spellStart"/>
      <w:r w:rsidRPr="00E5169D">
        <w:rPr>
          <w:sz w:val="24"/>
          <w:szCs w:val="24"/>
        </w:rPr>
        <w:t>Uničovsko</w:t>
      </w:r>
      <w:proofErr w:type="spellEnd"/>
      <w:r w:rsidRPr="00E5169D">
        <w:rPr>
          <w:sz w:val="24"/>
          <w:szCs w:val="24"/>
        </w:rPr>
        <w:t xml:space="preserve"> na jaře tohoto roku. Uspořádá sérii informačních seminářů o výzvách, které plánuje vyhlásit v roce 2017 a v následujícím roce. Jedná se o výzvy na podporu projektů obcí, neziskových organizací, zemědělců, drobných podnikatelů a dalších subjektů z našeho regionu. Půjde o vůbec první kolo výzvy, které MAS na podporu regionálních projektů vyhlašuje. </w:t>
      </w:r>
    </w:p>
    <w:p w:rsidR="005D510B" w:rsidRPr="00E5169D" w:rsidRDefault="00E63459" w:rsidP="000659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169D">
        <w:rPr>
          <w:sz w:val="24"/>
          <w:szCs w:val="24"/>
        </w:rPr>
        <w:t xml:space="preserve">Výzvy budou zaměřeny na následující oblasti: </w:t>
      </w:r>
    </w:p>
    <w:p w:rsidR="005D510B" w:rsidRPr="00E5169D" w:rsidRDefault="00E63459" w:rsidP="005D51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169D">
        <w:rPr>
          <w:b/>
          <w:sz w:val="24"/>
          <w:szCs w:val="24"/>
          <w:u w:val="single"/>
        </w:rPr>
        <w:t xml:space="preserve">Z Integrovaného operačního programu budou vyhlášeny následující výzvy: </w:t>
      </w:r>
      <w:r w:rsidR="00305268" w:rsidRPr="00A91A62">
        <w:rPr>
          <w:b/>
          <w:i/>
          <w:sz w:val="24"/>
          <w:szCs w:val="24"/>
        </w:rPr>
        <w:t>B</w:t>
      </w:r>
      <w:r w:rsidR="00F73EB4" w:rsidRPr="00A91A62">
        <w:rPr>
          <w:b/>
          <w:i/>
          <w:sz w:val="24"/>
          <w:szCs w:val="24"/>
        </w:rPr>
        <w:t>ezpečnost obyvatel v dopravě</w:t>
      </w:r>
      <w:r w:rsidR="00F73EB4" w:rsidRPr="00E5169D">
        <w:rPr>
          <w:b/>
          <w:sz w:val="24"/>
          <w:szCs w:val="24"/>
        </w:rPr>
        <w:t xml:space="preserve"> </w:t>
      </w:r>
      <w:r w:rsidR="00305268" w:rsidRPr="00E5169D">
        <w:rPr>
          <w:b/>
          <w:sz w:val="24"/>
          <w:szCs w:val="24"/>
        </w:rPr>
        <w:t>(např.</w:t>
      </w:r>
      <w:r w:rsidR="00065934" w:rsidRPr="00E5169D">
        <w:rPr>
          <w:b/>
          <w:sz w:val="24"/>
          <w:szCs w:val="24"/>
        </w:rPr>
        <w:t xml:space="preserve"> </w:t>
      </w:r>
      <w:r w:rsidR="00065934" w:rsidRPr="00E5169D">
        <w:rPr>
          <w:rFonts w:cs="Calibri"/>
          <w:b/>
          <w:sz w:val="24"/>
          <w:szCs w:val="24"/>
        </w:rPr>
        <w:t>Vybudování nebo rekonstrukce chodníků podél siln</w:t>
      </w:r>
      <w:r w:rsidR="005D510B" w:rsidRPr="00E5169D">
        <w:rPr>
          <w:rFonts w:cs="Calibri"/>
          <w:b/>
          <w:sz w:val="24"/>
          <w:szCs w:val="24"/>
        </w:rPr>
        <w:t xml:space="preserve">ic, které procházejí obcemi (ne </w:t>
      </w:r>
      <w:r w:rsidR="00065934" w:rsidRPr="00E5169D">
        <w:rPr>
          <w:rFonts w:cs="Calibri"/>
          <w:b/>
          <w:sz w:val="24"/>
          <w:szCs w:val="24"/>
        </w:rPr>
        <w:t xml:space="preserve">kolem místních komunikací), </w:t>
      </w:r>
      <w:proofErr w:type="gramStart"/>
      <w:r w:rsidR="00065934" w:rsidRPr="00E5169D">
        <w:rPr>
          <w:rFonts w:cs="Calibri"/>
          <w:b/>
          <w:sz w:val="24"/>
          <w:szCs w:val="24"/>
        </w:rPr>
        <w:t>jedná</w:t>
      </w:r>
      <w:proofErr w:type="gramEnd"/>
      <w:r w:rsidR="00065934" w:rsidRPr="00E5169D">
        <w:rPr>
          <w:rFonts w:cs="Calibri"/>
          <w:b/>
          <w:sz w:val="24"/>
          <w:szCs w:val="24"/>
        </w:rPr>
        <w:t xml:space="preserve"> se o přizpůsobe</w:t>
      </w:r>
      <w:r w:rsidR="005D510B" w:rsidRPr="00E5169D">
        <w:rPr>
          <w:rFonts w:cs="Calibri"/>
          <w:b/>
          <w:sz w:val="24"/>
          <w:szCs w:val="24"/>
        </w:rPr>
        <w:t xml:space="preserve">ní osobám s omezenou schopností </w:t>
      </w:r>
      <w:r w:rsidR="00065934" w:rsidRPr="00E5169D">
        <w:rPr>
          <w:rFonts w:cs="Calibri"/>
          <w:b/>
          <w:sz w:val="24"/>
          <w:szCs w:val="24"/>
        </w:rPr>
        <w:t xml:space="preserve">pohybu </w:t>
      </w:r>
      <w:proofErr w:type="gramStart"/>
      <w:r w:rsidR="00065934" w:rsidRPr="00E5169D">
        <w:rPr>
          <w:rFonts w:cs="Calibri"/>
          <w:b/>
          <w:sz w:val="24"/>
          <w:szCs w:val="24"/>
        </w:rPr>
        <w:t>tzn.</w:t>
      </w:r>
      <w:proofErr w:type="gramEnd"/>
      <w:r w:rsidR="00065934" w:rsidRPr="00E5169D">
        <w:rPr>
          <w:rFonts w:cs="Calibri"/>
          <w:b/>
          <w:sz w:val="24"/>
          <w:szCs w:val="24"/>
        </w:rPr>
        <w:t xml:space="preserve"> bezbariérovost</w:t>
      </w:r>
      <w:r w:rsidR="00305268" w:rsidRPr="00E5169D">
        <w:rPr>
          <w:rFonts w:cs="Calibri"/>
          <w:b/>
          <w:sz w:val="24"/>
          <w:szCs w:val="24"/>
        </w:rPr>
        <w:t xml:space="preserve">) </w:t>
      </w:r>
      <w:r w:rsidRPr="00E5169D">
        <w:rPr>
          <w:b/>
          <w:sz w:val="24"/>
          <w:szCs w:val="24"/>
        </w:rPr>
        <w:t>- alokace 2</w:t>
      </w:r>
      <w:r w:rsidR="00F73EB4" w:rsidRPr="00E5169D">
        <w:rPr>
          <w:b/>
          <w:sz w:val="24"/>
          <w:szCs w:val="24"/>
        </w:rPr>
        <w:t>0,5</w:t>
      </w:r>
      <w:r w:rsidRPr="00E5169D">
        <w:rPr>
          <w:b/>
          <w:sz w:val="24"/>
          <w:szCs w:val="24"/>
        </w:rPr>
        <w:t xml:space="preserve"> mil. Kč, </w:t>
      </w:r>
      <w:r w:rsidR="00065934" w:rsidRPr="00A91A62">
        <w:rPr>
          <w:rFonts w:eastAsia="Calibri-Bold" w:cs="Calibri-Bold"/>
          <w:b/>
          <w:bCs/>
          <w:i/>
          <w:sz w:val="24"/>
          <w:szCs w:val="24"/>
        </w:rPr>
        <w:t>Výstavba cyklostezek a cyklotras, včetně doprovodné infrastruktury</w:t>
      </w:r>
      <w:r w:rsidR="00065934" w:rsidRPr="00E5169D">
        <w:rPr>
          <w:b/>
          <w:sz w:val="24"/>
          <w:szCs w:val="24"/>
        </w:rPr>
        <w:t xml:space="preserve"> (např. </w:t>
      </w:r>
      <w:r w:rsidR="00065934" w:rsidRPr="00E5169D">
        <w:rPr>
          <w:rFonts w:cs="Calibri"/>
          <w:b/>
          <w:sz w:val="24"/>
          <w:szCs w:val="24"/>
        </w:rPr>
        <w:t>Výstavba cyklostezek v souvislosti s dopravou do zaměstnání</w:t>
      </w:r>
      <w:r w:rsidR="00065934" w:rsidRPr="00E5169D">
        <w:rPr>
          <w:b/>
          <w:sz w:val="24"/>
          <w:szCs w:val="24"/>
        </w:rPr>
        <w:t xml:space="preserve"> )</w:t>
      </w:r>
      <w:r w:rsidR="005D510B" w:rsidRPr="00E5169D">
        <w:rPr>
          <w:b/>
          <w:sz w:val="24"/>
          <w:szCs w:val="24"/>
        </w:rPr>
        <w:t xml:space="preserve"> </w:t>
      </w:r>
      <w:r w:rsidR="00F73EB4" w:rsidRPr="00E5169D">
        <w:rPr>
          <w:b/>
          <w:sz w:val="24"/>
          <w:szCs w:val="24"/>
        </w:rPr>
        <w:t>- alokace 9</w:t>
      </w:r>
      <w:r w:rsidRPr="00E5169D">
        <w:rPr>
          <w:b/>
          <w:sz w:val="24"/>
          <w:szCs w:val="24"/>
        </w:rPr>
        <w:t>,4</w:t>
      </w:r>
      <w:r w:rsidR="00F73EB4" w:rsidRPr="00E5169D">
        <w:rPr>
          <w:b/>
          <w:sz w:val="24"/>
          <w:szCs w:val="24"/>
        </w:rPr>
        <w:t>89</w:t>
      </w:r>
      <w:r w:rsidRPr="00E5169D">
        <w:rPr>
          <w:b/>
          <w:sz w:val="24"/>
          <w:szCs w:val="24"/>
        </w:rPr>
        <w:t xml:space="preserve"> mil. Kč.</w:t>
      </w:r>
      <w:r w:rsidRPr="00E5169D">
        <w:rPr>
          <w:sz w:val="24"/>
          <w:szCs w:val="24"/>
        </w:rPr>
        <w:t xml:space="preserve"> </w:t>
      </w:r>
    </w:p>
    <w:p w:rsidR="005D510B" w:rsidRPr="00E5169D" w:rsidRDefault="005D510B" w:rsidP="005D51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510B" w:rsidRPr="00E5169D" w:rsidRDefault="00E63459" w:rsidP="005D51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169D">
        <w:rPr>
          <w:b/>
          <w:sz w:val="24"/>
          <w:szCs w:val="24"/>
          <w:u w:val="single"/>
        </w:rPr>
        <w:t>V rámci Programu rozvoje venkova ČR budou uskutečněny tyto výzvy</w:t>
      </w:r>
      <w:r w:rsidRPr="00E5169D">
        <w:rPr>
          <w:b/>
          <w:sz w:val="24"/>
          <w:szCs w:val="24"/>
        </w:rPr>
        <w:t xml:space="preserve">: </w:t>
      </w:r>
      <w:r w:rsidR="00065934" w:rsidRPr="00A91A62">
        <w:rPr>
          <w:rFonts w:eastAsia="Calibri-Bold" w:cs="Calibri-Bold"/>
          <w:b/>
          <w:bCs/>
          <w:i/>
          <w:sz w:val="24"/>
          <w:szCs w:val="24"/>
        </w:rPr>
        <w:t>Podpora zemědělského podnikání (investice do hmotného majetku)</w:t>
      </w:r>
      <w:r w:rsidR="00065934" w:rsidRPr="00E5169D">
        <w:rPr>
          <w:b/>
          <w:sz w:val="24"/>
          <w:szCs w:val="24"/>
        </w:rPr>
        <w:t xml:space="preserve"> - (např. </w:t>
      </w:r>
      <w:r w:rsidR="00065934" w:rsidRPr="00E5169D">
        <w:rPr>
          <w:rFonts w:cs="Calibri"/>
          <w:b/>
          <w:sz w:val="24"/>
          <w:szCs w:val="24"/>
        </w:rPr>
        <w:t xml:space="preserve">Nákup zemědělských strojů, mobilních strojů pro zemědělskou výrobu apod., Investice do zemědělských budov a ploch pro živočišnou a rostlinnou výrobu, Oplocení pastevních areálů, Pořízení mobilních strojů (traktorů a pod), Pořízení </w:t>
      </w:r>
      <w:proofErr w:type="spellStart"/>
      <w:r w:rsidR="00065934" w:rsidRPr="00E5169D">
        <w:rPr>
          <w:rFonts w:cs="Calibri"/>
          <w:b/>
          <w:sz w:val="24"/>
          <w:szCs w:val="24"/>
        </w:rPr>
        <w:t>peletovacích</w:t>
      </w:r>
      <w:proofErr w:type="spellEnd"/>
      <w:r w:rsidR="00065934" w:rsidRPr="00E5169D">
        <w:rPr>
          <w:rFonts w:cs="Calibri"/>
          <w:b/>
          <w:sz w:val="24"/>
          <w:szCs w:val="24"/>
        </w:rPr>
        <w:t xml:space="preserve"> zařízení pro vlastní potřebu)</w:t>
      </w:r>
      <w:r w:rsidR="00065934" w:rsidRPr="00E5169D">
        <w:rPr>
          <w:b/>
          <w:sz w:val="24"/>
          <w:szCs w:val="24"/>
        </w:rPr>
        <w:t xml:space="preserve"> - alokace 11</w:t>
      </w:r>
      <w:r w:rsidR="00733592" w:rsidRPr="00E5169D">
        <w:rPr>
          <w:b/>
          <w:sz w:val="24"/>
          <w:szCs w:val="24"/>
        </w:rPr>
        <w:t>,0</w:t>
      </w:r>
      <w:r w:rsidRPr="00E5169D">
        <w:rPr>
          <w:b/>
          <w:sz w:val="24"/>
          <w:szCs w:val="24"/>
        </w:rPr>
        <w:t xml:space="preserve"> mil. Kč, </w:t>
      </w:r>
      <w:r w:rsidR="00065934" w:rsidRPr="00A91A62">
        <w:rPr>
          <w:rFonts w:eastAsia="Calibri-Bold" w:cs="Calibri-Bold"/>
          <w:b/>
          <w:bCs/>
          <w:i/>
          <w:sz w:val="24"/>
          <w:szCs w:val="24"/>
        </w:rPr>
        <w:t>Rozvoj podnikání na venkově a rozvoj venkovské turistiky</w:t>
      </w:r>
      <w:r w:rsidR="00065934" w:rsidRPr="00E5169D">
        <w:rPr>
          <w:b/>
          <w:sz w:val="24"/>
          <w:szCs w:val="24"/>
        </w:rPr>
        <w:t xml:space="preserve"> (např. </w:t>
      </w:r>
      <w:r w:rsidR="00065934" w:rsidRPr="00E5169D">
        <w:rPr>
          <w:rFonts w:cs="Calibri"/>
          <w:b/>
          <w:sz w:val="24"/>
          <w:szCs w:val="24"/>
        </w:rPr>
        <w:t>Pořízení technologií, strojů, vybavení provozoven, Zvýšení ubytovací kapacity v souvislosti s agroturistikou a venkovskou turistikou, Vybavení pro volný čas a sport (sportovní, zábavní a rekreační činnosti) ve vazbě na agroturistiku a venkovskou turistiku</w:t>
      </w:r>
      <w:r w:rsidR="00065934" w:rsidRPr="00E5169D">
        <w:rPr>
          <w:b/>
          <w:sz w:val="24"/>
          <w:szCs w:val="24"/>
        </w:rPr>
        <w:t>)</w:t>
      </w:r>
      <w:r w:rsidRPr="00E5169D">
        <w:rPr>
          <w:b/>
          <w:sz w:val="24"/>
          <w:szCs w:val="24"/>
        </w:rPr>
        <w:t xml:space="preserve">- alokace </w:t>
      </w:r>
      <w:r w:rsidR="00065934" w:rsidRPr="00E5169D">
        <w:rPr>
          <w:b/>
          <w:sz w:val="24"/>
          <w:szCs w:val="24"/>
        </w:rPr>
        <w:t>1</w:t>
      </w:r>
      <w:r w:rsidR="00733592" w:rsidRPr="00E5169D">
        <w:rPr>
          <w:b/>
          <w:sz w:val="24"/>
          <w:szCs w:val="24"/>
        </w:rPr>
        <w:t>,</w:t>
      </w:r>
      <w:r w:rsidRPr="00E5169D">
        <w:rPr>
          <w:b/>
          <w:sz w:val="24"/>
          <w:szCs w:val="24"/>
        </w:rPr>
        <w:t>0</w:t>
      </w:r>
      <w:r w:rsidR="00065934" w:rsidRPr="00E5169D">
        <w:rPr>
          <w:b/>
          <w:sz w:val="24"/>
          <w:szCs w:val="24"/>
        </w:rPr>
        <w:t>16</w:t>
      </w:r>
      <w:r w:rsidR="00733592" w:rsidRPr="00E5169D">
        <w:rPr>
          <w:b/>
          <w:sz w:val="24"/>
          <w:szCs w:val="24"/>
        </w:rPr>
        <w:t xml:space="preserve"> mil</w:t>
      </w:r>
      <w:r w:rsidRPr="00E5169D">
        <w:rPr>
          <w:b/>
          <w:sz w:val="24"/>
          <w:szCs w:val="24"/>
        </w:rPr>
        <w:t>. Kč.</w:t>
      </w:r>
      <w:r w:rsidRPr="00E5169D">
        <w:rPr>
          <w:sz w:val="24"/>
          <w:szCs w:val="24"/>
        </w:rPr>
        <w:t xml:space="preserve"> </w:t>
      </w:r>
    </w:p>
    <w:p w:rsidR="005D510B" w:rsidRPr="00E5169D" w:rsidRDefault="005D510B" w:rsidP="005D51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3592" w:rsidRPr="00E5169D" w:rsidRDefault="00E63459" w:rsidP="005D51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69D">
        <w:rPr>
          <w:b/>
          <w:sz w:val="24"/>
          <w:szCs w:val="24"/>
          <w:u w:val="single"/>
        </w:rPr>
        <w:t>Z Operačního programu Zaměstnanost budou realizovány následující výzvy</w:t>
      </w:r>
      <w:r w:rsidRPr="00E5169D">
        <w:rPr>
          <w:b/>
          <w:sz w:val="24"/>
          <w:szCs w:val="24"/>
        </w:rPr>
        <w:t xml:space="preserve">: </w:t>
      </w:r>
      <w:r w:rsidR="00733592" w:rsidRPr="00A91A62">
        <w:rPr>
          <w:b/>
          <w:i/>
          <w:sz w:val="24"/>
          <w:szCs w:val="24"/>
        </w:rPr>
        <w:t>Prorodinná opatření</w:t>
      </w:r>
      <w:r w:rsidR="001F5765" w:rsidRPr="00E5169D">
        <w:rPr>
          <w:b/>
          <w:sz w:val="24"/>
          <w:szCs w:val="24"/>
        </w:rPr>
        <w:t xml:space="preserve"> (např. </w:t>
      </w:r>
      <w:r w:rsidR="005D510B" w:rsidRPr="00E5169D">
        <w:rPr>
          <w:rFonts w:ascii="Calibri" w:hAnsi="Calibri" w:cs="Calibri"/>
          <w:b/>
          <w:sz w:val="24"/>
          <w:szCs w:val="24"/>
        </w:rPr>
        <w:t xml:space="preserve">Podpora provozu dětského klubu, podpora provozu dětského centra pro doplnění nabídky volnočasových aktivit po skončení školní družiny, Podpora provozu dětské skupiny zřízené NNO, Podpora provozu dětské </w:t>
      </w:r>
      <w:r w:rsidR="00A91A62">
        <w:rPr>
          <w:rFonts w:ascii="Calibri" w:hAnsi="Calibri" w:cs="Calibri"/>
          <w:b/>
          <w:sz w:val="24"/>
          <w:szCs w:val="24"/>
        </w:rPr>
        <w:t>skupiny zřízené zaměstnavatelem</w:t>
      </w:r>
      <w:r w:rsidR="005D510B" w:rsidRPr="00E5169D">
        <w:rPr>
          <w:rFonts w:ascii="Calibri" w:hAnsi="Calibri" w:cs="Calibri"/>
          <w:b/>
          <w:sz w:val="24"/>
          <w:szCs w:val="24"/>
        </w:rPr>
        <w:t>,</w:t>
      </w:r>
      <w:r w:rsidR="00A91A62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5D510B" w:rsidRPr="00E5169D">
        <w:rPr>
          <w:rFonts w:ascii="Calibri" w:hAnsi="Calibri" w:cs="Calibri"/>
          <w:b/>
          <w:sz w:val="24"/>
          <w:szCs w:val="24"/>
        </w:rPr>
        <w:t>Rekvalifikace na „chůvu“</w:t>
      </w:r>
      <w:r w:rsidR="005D510B" w:rsidRPr="00E5169D">
        <w:rPr>
          <w:b/>
          <w:sz w:val="24"/>
          <w:szCs w:val="24"/>
        </w:rPr>
        <w:t>, p</w:t>
      </w:r>
      <w:r w:rsidR="001F5765" w:rsidRPr="00E5169D">
        <w:rPr>
          <w:b/>
          <w:sz w:val="24"/>
          <w:szCs w:val="24"/>
        </w:rPr>
        <w:t>říměstské tábory, rozšíření družin atd.)</w:t>
      </w:r>
      <w:r w:rsidR="00733592" w:rsidRPr="00E5169D">
        <w:rPr>
          <w:b/>
          <w:sz w:val="24"/>
          <w:szCs w:val="24"/>
        </w:rPr>
        <w:t xml:space="preserve"> - alokace 3.2</w:t>
      </w:r>
      <w:r w:rsidRPr="00E5169D">
        <w:rPr>
          <w:b/>
          <w:sz w:val="24"/>
          <w:szCs w:val="24"/>
        </w:rPr>
        <w:t>50 tis. Kč</w:t>
      </w:r>
      <w:r w:rsidR="00733592" w:rsidRPr="00E5169D">
        <w:rPr>
          <w:b/>
          <w:sz w:val="24"/>
          <w:szCs w:val="24"/>
        </w:rPr>
        <w:t xml:space="preserve"> a </w:t>
      </w:r>
      <w:r w:rsidR="00733592" w:rsidRPr="00A91A62">
        <w:rPr>
          <w:b/>
          <w:i/>
          <w:sz w:val="24"/>
          <w:szCs w:val="24"/>
        </w:rPr>
        <w:t>Zaměstnanost</w:t>
      </w:r>
      <w:r w:rsidR="00733592" w:rsidRPr="00E5169D">
        <w:rPr>
          <w:b/>
          <w:sz w:val="24"/>
          <w:szCs w:val="24"/>
        </w:rPr>
        <w:t xml:space="preserve"> </w:t>
      </w:r>
      <w:r w:rsidR="005D510B" w:rsidRPr="00E5169D">
        <w:rPr>
          <w:b/>
          <w:sz w:val="24"/>
          <w:szCs w:val="24"/>
        </w:rPr>
        <w:t xml:space="preserve"> (např. </w:t>
      </w:r>
      <w:r w:rsidR="005D510B" w:rsidRPr="00E5169D">
        <w:rPr>
          <w:rFonts w:ascii="Calibri" w:hAnsi="Calibri" w:cs="Calibri"/>
          <w:b/>
          <w:sz w:val="24"/>
          <w:szCs w:val="24"/>
        </w:rPr>
        <w:t xml:space="preserve">Zvyšování uplatnitelnosti osob ohrožených sociálním vyloučením nebo osob sociálně vyloučených ve společnosti a na trhu práce, Rekvalifikace a další profesní vzdělávání, Zprostředkování </w:t>
      </w:r>
      <w:proofErr w:type="gramStart"/>
      <w:r w:rsidR="005D510B" w:rsidRPr="00E5169D">
        <w:rPr>
          <w:rFonts w:ascii="Calibri" w:hAnsi="Calibri" w:cs="Calibri"/>
          <w:b/>
          <w:sz w:val="24"/>
          <w:szCs w:val="24"/>
        </w:rPr>
        <w:t>zaměstnání</w:t>
      </w:r>
      <w:r w:rsidR="005D510B" w:rsidRPr="00E5169D">
        <w:rPr>
          <w:b/>
          <w:sz w:val="24"/>
          <w:szCs w:val="24"/>
        </w:rPr>
        <w:t xml:space="preserve"> , </w:t>
      </w:r>
      <w:r w:rsidR="005D510B" w:rsidRPr="00E5169D">
        <w:rPr>
          <w:rFonts w:ascii="Calibri" w:hAnsi="Calibri" w:cs="Calibri"/>
          <w:b/>
          <w:sz w:val="24"/>
          <w:szCs w:val="24"/>
        </w:rPr>
        <w:t>Podpora</w:t>
      </w:r>
      <w:proofErr w:type="gramEnd"/>
      <w:r w:rsidR="005D510B" w:rsidRPr="00E5169D">
        <w:rPr>
          <w:rFonts w:ascii="Calibri" w:hAnsi="Calibri" w:cs="Calibri"/>
          <w:b/>
          <w:sz w:val="24"/>
          <w:szCs w:val="24"/>
        </w:rPr>
        <w:t xml:space="preserve"> spolupráce lokálních partnerů na trhu práce, Podpora zahájení podnikatelské činnosti a další)</w:t>
      </w:r>
      <w:r w:rsidR="005D510B" w:rsidRPr="00E5169D">
        <w:rPr>
          <w:b/>
          <w:sz w:val="24"/>
          <w:szCs w:val="24"/>
        </w:rPr>
        <w:t xml:space="preserve"> </w:t>
      </w:r>
      <w:r w:rsidR="00733592" w:rsidRPr="00E5169D">
        <w:rPr>
          <w:b/>
          <w:sz w:val="24"/>
          <w:szCs w:val="24"/>
        </w:rPr>
        <w:t>– alokace 6,0 mil. Kč.</w:t>
      </w:r>
    </w:p>
    <w:p w:rsidR="005D510B" w:rsidRPr="00E5169D" w:rsidRDefault="005D510B" w:rsidP="005D51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37AA8" w:rsidRPr="00E5169D" w:rsidRDefault="00E63459" w:rsidP="00305268">
      <w:pPr>
        <w:jc w:val="both"/>
        <w:rPr>
          <w:sz w:val="24"/>
          <w:szCs w:val="24"/>
        </w:rPr>
      </w:pPr>
      <w:r w:rsidRPr="00E5169D">
        <w:rPr>
          <w:sz w:val="24"/>
          <w:szCs w:val="24"/>
        </w:rPr>
        <w:t xml:space="preserve">Semináře budou obsahově zaměřeny na podrobné informace o konkrétních výzvách, oprávněných žadatelích, hodnotících kritériích, výších dotace, časovým harmonogramům, </w:t>
      </w:r>
      <w:r w:rsidRPr="00E5169D">
        <w:rPr>
          <w:sz w:val="24"/>
          <w:szCs w:val="24"/>
        </w:rPr>
        <w:lastRenderedPageBreak/>
        <w:t>apod. Pozvánky na semináře budou zveřejněny s dostatečným předstihem na webových stránkách MAS http://</w:t>
      </w:r>
      <w:proofErr w:type="gramStart"/>
      <w:r w:rsidRPr="00E5169D">
        <w:rPr>
          <w:sz w:val="24"/>
          <w:szCs w:val="24"/>
        </w:rPr>
        <w:t>www</w:t>
      </w:r>
      <w:proofErr w:type="gramEnd"/>
      <w:r w:rsidRPr="00E5169D">
        <w:rPr>
          <w:sz w:val="24"/>
          <w:szCs w:val="24"/>
        </w:rPr>
        <w:t>.</w:t>
      </w:r>
      <w:proofErr w:type="gramStart"/>
      <w:r w:rsidRPr="00E5169D">
        <w:rPr>
          <w:sz w:val="24"/>
          <w:szCs w:val="24"/>
        </w:rPr>
        <w:t>mas</w:t>
      </w:r>
      <w:proofErr w:type="gramEnd"/>
      <w:r w:rsidR="00733592" w:rsidRPr="00E5169D">
        <w:rPr>
          <w:sz w:val="24"/>
          <w:szCs w:val="24"/>
        </w:rPr>
        <w:t>.unicovsko</w:t>
      </w:r>
      <w:r w:rsidRPr="00E5169D">
        <w:rPr>
          <w:sz w:val="24"/>
          <w:szCs w:val="24"/>
        </w:rPr>
        <w:t xml:space="preserve">.cz/, členové MAS budou osloveni informačním emailem. Případné dotazy je možné směřovat na adresu </w:t>
      </w:r>
      <w:hyperlink r:id="rId6" w:history="1">
        <w:r w:rsidR="0048523C" w:rsidRPr="00E5169D">
          <w:rPr>
            <w:rStyle w:val="Hypertextovodkaz"/>
            <w:sz w:val="24"/>
            <w:szCs w:val="24"/>
          </w:rPr>
          <w:t>mas.unicovsko@email.cz</w:t>
        </w:r>
      </w:hyperlink>
      <w:r w:rsidRPr="00E5169D">
        <w:rPr>
          <w:sz w:val="24"/>
          <w:szCs w:val="24"/>
        </w:rPr>
        <w:t>.</w:t>
      </w:r>
    </w:p>
    <w:p w:rsidR="005D510B" w:rsidRDefault="005D510B">
      <w:pPr>
        <w:rPr>
          <w:b/>
        </w:rPr>
      </w:pPr>
    </w:p>
    <w:p w:rsidR="005D510B" w:rsidRPr="005D510B" w:rsidRDefault="005D510B">
      <w:pPr>
        <w:rPr>
          <w:b/>
          <w:sz w:val="28"/>
          <w:szCs w:val="28"/>
          <w:u w:val="single"/>
        </w:rPr>
      </w:pPr>
      <w:r w:rsidRPr="005D510B">
        <w:rPr>
          <w:b/>
          <w:sz w:val="28"/>
          <w:szCs w:val="28"/>
          <w:u w:val="single"/>
        </w:rPr>
        <w:t xml:space="preserve">Rozdělení alokace MAS </w:t>
      </w:r>
      <w:proofErr w:type="spellStart"/>
      <w:r w:rsidRPr="005D510B">
        <w:rPr>
          <w:b/>
          <w:sz w:val="28"/>
          <w:szCs w:val="28"/>
          <w:u w:val="single"/>
        </w:rPr>
        <w:t>Uničovsko</w:t>
      </w:r>
      <w:proofErr w:type="spellEnd"/>
      <w:r w:rsidRPr="005D510B">
        <w:rPr>
          <w:b/>
          <w:sz w:val="28"/>
          <w:szCs w:val="28"/>
          <w:u w:val="single"/>
        </w:rPr>
        <w:t xml:space="preserve"> pro období 2014-2020</w:t>
      </w:r>
    </w:p>
    <w:p w:rsidR="005D510B" w:rsidRDefault="005D510B">
      <w:pPr>
        <w:rPr>
          <w:b/>
        </w:rPr>
      </w:pPr>
    </w:p>
    <w:p w:rsidR="00E63459" w:rsidRPr="00305268" w:rsidRDefault="00E63459">
      <w:pPr>
        <w:rPr>
          <w:b/>
        </w:rPr>
      </w:pPr>
      <w:r w:rsidRPr="00305268">
        <w:rPr>
          <w:b/>
        </w:rPr>
        <w:t>PRV</w:t>
      </w:r>
      <w:r w:rsidR="00F73EB4" w:rsidRPr="00305268">
        <w:rPr>
          <w:b/>
        </w:rPr>
        <w:t xml:space="preserve"> - </w:t>
      </w:r>
      <w:r w:rsidR="00065934">
        <w:rPr>
          <w:b/>
        </w:rPr>
        <w:t>12,016</w:t>
      </w:r>
      <w:r w:rsidR="00F73EB4" w:rsidRPr="00305268">
        <w:rPr>
          <w:b/>
        </w:rPr>
        <w:t xml:space="preserve"> mil.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8"/>
        <w:gridCol w:w="1062"/>
        <w:gridCol w:w="1063"/>
        <w:gridCol w:w="1064"/>
        <w:gridCol w:w="968"/>
        <w:gridCol w:w="924"/>
        <w:gridCol w:w="924"/>
        <w:gridCol w:w="924"/>
        <w:gridCol w:w="855"/>
      </w:tblGrid>
      <w:tr w:rsidR="00F73EB4" w:rsidTr="00F73EB4">
        <w:tc>
          <w:tcPr>
            <w:tcW w:w="1278" w:type="dxa"/>
          </w:tcPr>
          <w:p w:rsidR="00F73EB4" w:rsidRDefault="00F73EB4"/>
        </w:tc>
        <w:tc>
          <w:tcPr>
            <w:tcW w:w="1071" w:type="dxa"/>
          </w:tcPr>
          <w:p w:rsidR="00F73EB4" w:rsidRDefault="00F73EB4">
            <w:r>
              <w:t>2017</w:t>
            </w:r>
          </w:p>
        </w:tc>
        <w:tc>
          <w:tcPr>
            <w:tcW w:w="1071" w:type="dxa"/>
          </w:tcPr>
          <w:p w:rsidR="00F73EB4" w:rsidRDefault="00F73EB4">
            <w:r>
              <w:t>2018</w:t>
            </w:r>
          </w:p>
        </w:tc>
        <w:tc>
          <w:tcPr>
            <w:tcW w:w="1072" w:type="dxa"/>
          </w:tcPr>
          <w:p w:rsidR="00F73EB4" w:rsidRDefault="00F73EB4">
            <w:r>
              <w:t>2019</w:t>
            </w:r>
          </w:p>
        </w:tc>
        <w:tc>
          <w:tcPr>
            <w:tcW w:w="974" w:type="dxa"/>
          </w:tcPr>
          <w:p w:rsidR="00F73EB4" w:rsidRDefault="00F73EB4">
            <w:r>
              <w:t>2020</w:t>
            </w:r>
          </w:p>
        </w:tc>
        <w:tc>
          <w:tcPr>
            <w:tcW w:w="929" w:type="dxa"/>
          </w:tcPr>
          <w:p w:rsidR="00F73EB4" w:rsidRDefault="00F73EB4">
            <w:r>
              <w:t>2021</w:t>
            </w:r>
          </w:p>
        </w:tc>
        <w:tc>
          <w:tcPr>
            <w:tcW w:w="929" w:type="dxa"/>
          </w:tcPr>
          <w:p w:rsidR="00F73EB4" w:rsidRDefault="00F73EB4">
            <w:r>
              <w:t>2022</w:t>
            </w:r>
          </w:p>
        </w:tc>
        <w:tc>
          <w:tcPr>
            <w:tcW w:w="929" w:type="dxa"/>
          </w:tcPr>
          <w:p w:rsidR="00F73EB4" w:rsidRDefault="00F73EB4">
            <w:r>
              <w:t>2023</w:t>
            </w:r>
          </w:p>
        </w:tc>
        <w:tc>
          <w:tcPr>
            <w:tcW w:w="809" w:type="dxa"/>
          </w:tcPr>
          <w:p w:rsidR="00F73EB4" w:rsidRDefault="00F73EB4">
            <w:r>
              <w:t>celkem</w:t>
            </w:r>
          </w:p>
        </w:tc>
      </w:tr>
      <w:tr w:rsidR="00F73EB4" w:rsidTr="00F73EB4">
        <w:tc>
          <w:tcPr>
            <w:tcW w:w="1278" w:type="dxa"/>
          </w:tcPr>
          <w:p w:rsidR="00F73EB4" w:rsidRDefault="00F73EB4" w:rsidP="00F73EB4">
            <w:r>
              <w:t>F1 zemědělci</w:t>
            </w:r>
          </w:p>
        </w:tc>
        <w:tc>
          <w:tcPr>
            <w:tcW w:w="1071" w:type="dxa"/>
          </w:tcPr>
          <w:p w:rsidR="00F73EB4" w:rsidRDefault="00065934" w:rsidP="00F73EB4">
            <w:r>
              <w:t>3</w:t>
            </w:r>
            <w:r w:rsidR="00F73EB4">
              <w:t xml:space="preserve"> mil</w:t>
            </w:r>
          </w:p>
        </w:tc>
        <w:tc>
          <w:tcPr>
            <w:tcW w:w="1071" w:type="dxa"/>
          </w:tcPr>
          <w:p w:rsidR="00F73EB4" w:rsidRDefault="00065934" w:rsidP="00F73EB4">
            <w:r>
              <w:t>3</w:t>
            </w:r>
            <w:r w:rsidR="00F73EB4">
              <w:t xml:space="preserve"> mil</w:t>
            </w:r>
          </w:p>
        </w:tc>
        <w:tc>
          <w:tcPr>
            <w:tcW w:w="1072" w:type="dxa"/>
          </w:tcPr>
          <w:p w:rsidR="00F73EB4" w:rsidRDefault="00065934" w:rsidP="00F73EB4">
            <w:r>
              <w:t>3</w:t>
            </w:r>
            <w:r w:rsidR="00F73EB4">
              <w:t xml:space="preserve"> mil</w:t>
            </w:r>
          </w:p>
        </w:tc>
        <w:tc>
          <w:tcPr>
            <w:tcW w:w="974" w:type="dxa"/>
          </w:tcPr>
          <w:p w:rsidR="00F73EB4" w:rsidRDefault="00065934" w:rsidP="00F73EB4">
            <w:r>
              <w:t>2</w:t>
            </w:r>
            <w:r w:rsidR="00F73EB4">
              <w:t xml:space="preserve"> mil</w:t>
            </w:r>
          </w:p>
        </w:tc>
        <w:tc>
          <w:tcPr>
            <w:tcW w:w="929" w:type="dxa"/>
          </w:tcPr>
          <w:p w:rsidR="00F73EB4" w:rsidRDefault="00F73EB4" w:rsidP="00F73EB4"/>
        </w:tc>
        <w:tc>
          <w:tcPr>
            <w:tcW w:w="929" w:type="dxa"/>
          </w:tcPr>
          <w:p w:rsidR="00F73EB4" w:rsidRDefault="00F73EB4" w:rsidP="00F73EB4"/>
        </w:tc>
        <w:tc>
          <w:tcPr>
            <w:tcW w:w="929" w:type="dxa"/>
          </w:tcPr>
          <w:p w:rsidR="00F73EB4" w:rsidRDefault="00F73EB4" w:rsidP="00F73EB4"/>
        </w:tc>
        <w:tc>
          <w:tcPr>
            <w:tcW w:w="809" w:type="dxa"/>
          </w:tcPr>
          <w:p w:rsidR="00F73EB4" w:rsidRDefault="00065934" w:rsidP="00F73EB4">
            <w:r>
              <w:t>11</w:t>
            </w:r>
            <w:r w:rsidR="00F73EB4">
              <w:t xml:space="preserve"> mil</w:t>
            </w:r>
          </w:p>
        </w:tc>
      </w:tr>
      <w:tr w:rsidR="00F73EB4" w:rsidTr="00F73EB4">
        <w:tc>
          <w:tcPr>
            <w:tcW w:w="1278" w:type="dxa"/>
          </w:tcPr>
          <w:p w:rsidR="00F73EB4" w:rsidRDefault="00F73EB4" w:rsidP="00F73EB4">
            <w:r>
              <w:t>F2</w:t>
            </w:r>
          </w:p>
          <w:p w:rsidR="00F73EB4" w:rsidRDefault="00F73EB4" w:rsidP="00F73EB4">
            <w:r>
              <w:t>podnikatelé</w:t>
            </w:r>
          </w:p>
        </w:tc>
        <w:tc>
          <w:tcPr>
            <w:tcW w:w="1071" w:type="dxa"/>
          </w:tcPr>
          <w:p w:rsidR="00F73EB4" w:rsidRDefault="00065934" w:rsidP="00F73EB4">
            <w:r>
              <w:t>2</w:t>
            </w:r>
            <w:r w:rsidR="00F73EB4">
              <w:t>50 tis</w:t>
            </w:r>
          </w:p>
        </w:tc>
        <w:tc>
          <w:tcPr>
            <w:tcW w:w="1071" w:type="dxa"/>
          </w:tcPr>
          <w:p w:rsidR="00F73EB4" w:rsidRDefault="00065934" w:rsidP="00F73EB4">
            <w:r>
              <w:t>2</w:t>
            </w:r>
            <w:r w:rsidR="00F73EB4">
              <w:t>50 tis</w:t>
            </w:r>
          </w:p>
        </w:tc>
        <w:tc>
          <w:tcPr>
            <w:tcW w:w="1072" w:type="dxa"/>
          </w:tcPr>
          <w:p w:rsidR="00F73EB4" w:rsidRDefault="00065934" w:rsidP="00F73EB4">
            <w:r>
              <w:t>266</w:t>
            </w:r>
            <w:r w:rsidR="00F73EB4">
              <w:t xml:space="preserve"> tis</w:t>
            </w:r>
          </w:p>
        </w:tc>
        <w:tc>
          <w:tcPr>
            <w:tcW w:w="974" w:type="dxa"/>
          </w:tcPr>
          <w:p w:rsidR="00F73EB4" w:rsidRDefault="00065934" w:rsidP="00F73EB4">
            <w:r>
              <w:t>250</w:t>
            </w:r>
            <w:r w:rsidR="00F73EB4">
              <w:t xml:space="preserve"> tis</w:t>
            </w:r>
          </w:p>
        </w:tc>
        <w:tc>
          <w:tcPr>
            <w:tcW w:w="929" w:type="dxa"/>
          </w:tcPr>
          <w:p w:rsidR="00F73EB4" w:rsidRDefault="00F73EB4" w:rsidP="00F73EB4"/>
        </w:tc>
        <w:tc>
          <w:tcPr>
            <w:tcW w:w="929" w:type="dxa"/>
          </w:tcPr>
          <w:p w:rsidR="00F73EB4" w:rsidRDefault="00F73EB4" w:rsidP="00F73EB4"/>
        </w:tc>
        <w:tc>
          <w:tcPr>
            <w:tcW w:w="929" w:type="dxa"/>
          </w:tcPr>
          <w:p w:rsidR="00F73EB4" w:rsidRDefault="00F73EB4" w:rsidP="00F73EB4"/>
        </w:tc>
        <w:tc>
          <w:tcPr>
            <w:tcW w:w="809" w:type="dxa"/>
          </w:tcPr>
          <w:p w:rsidR="00F73EB4" w:rsidRDefault="00065934" w:rsidP="00F73EB4">
            <w:r>
              <w:t>1,016</w:t>
            </w:r>
            <w:r w:rsidR="00F73EB4">
              <w:t xml:space="preserve"> mil</w:t>
            </w:r>
          </w:p>
        </w:tc>
      </w:tr>
    </w:tbl>
    <w:p w:rsidR="005D510B" w:rsidRDefault="005D510B">
      <w:pPr>
        <w:rPr>
          <w:b/>
        </w:rPr>
      </w:pPr>
    </w:p>
    <w:p w:rsidR="00E63459" w:rsidRPr="00305268" w:rsidRDefault="00E63459">
      <w:pPr>
        <w:rPr>
          <w:b/>
        </w:rPr>
      </w:pPr>
      <w:r w:rsidRPr="00305268">
        <w:rPr>
          <w:b/>
        </w:rPr>
        <w:t>IROP</w:t>
      </w:r>
      <w:r w:rsidR="00F73EB4" w:rsidRPr="00305268">
        <w:rPr>
          <w:b/>
        </w:rPr>
        <w:t xml:space="preserve"> – 29,989 mil.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6"/>
        <w:gridCol w:w="1072"/>
        <w:gridCol w:w="1071"/>
        <w:gridCol w:w="1072"/>
        <w:gridCol w:w="930"/>
        <w:gridCol w:w="946"/>
        <w:gridCol w:w="930"/>
        <w:gridCol w:w="930"/>
        <w:gridCol w:w="855"/>
      </w:tblGrid>
      <w:tr w:rsidR="00F73EB4" w:rsidTr="00F73EB4">
        <w:tc>
          <w:tcPr>
            <w:tcW w:w="1256" w:type="dxa"/>
          </w:tcPr>
          <w:p w:rsidR="00F73EB4" w:rsidRDefault="00F73EB4" w:rsidP="00510F7C"/>
        </w:tc>
        <w:tc>
          <w:tcPr>
            <w:tcW w:w="1079" w:type="dxa"/>
          </w:tcPr>
          <w:p w:rsidR="00F73EB4" w:rsidRDefault="00F73EB4" w:rsidP="00510F7C">
            <w:r>
              <w:t>2017</w:t>
            </w:r>
          </w:p>
        </w:tc>
        <w:tc>
          <w:tcPr>
            <w:tcW w:w="1078" w:type="dxa"/>
          </w:tcPr>
          <w:p w:rsidR="00F73EB4" w:rsidRDefault="00F73EB4" w:rsidP="00510F7C">
            <w:r>
              <w:t>2018</w:t>
            </w:r>
          </w:p>
        </w:tc>
        <w:tc>
          <w:tcPr>
            <w:tcW w:w="1079" w:type="dxa"/>
          </w:tcPr>
          <w:p w:rsidR="00F73EB4" w:rsidRDefault="00F73EB4" w:rsidP="00510F7C">
            <w:r>
              <w:t>2019</w:t>
            </w:r>
          </w:p>
        </w:tc>
        <w:tc>
          <w:tcPr>
            <w:tcW w:w="934" w:type="dxa"/>
          </w:tcPr>
          <w:p w:rsidR="00F73EB4" w:rsidRDefault="00F73EB4" w:rsidP="00510F7C">
            <w:r>
              <w:t>2020</w:t>
            </w:r>
          </w:p>
        </w:tc>
        <w:tc>
          <w:tcPr>
            <w:tcW w:w="950" w:type="dxa"/>
          </w:tcPr>
          <w:p w:rsidR="00F73EB4" w:rsidRDefault="00F73EB4" w:rsidP="00510F7C">
            <w:r>
              <w:t>2021</w:t>
            </w:r>
          </w:p>
        </w:tc>
        <w:tc>
          <w:tcPr>
            <w:tcW w:w="934" w:type="dxa"/>
          </w:tcPr>
          <w:p w:rsidR="00F73EB4" w:rsidRDefault="00F73EB4" w:rsidP="00510F7C">
            <w:r>
              <w:t>2022</w:t>
            </w:r>
          </w:p>
        </w:tc>
        <w:tc>
          <w:tcPr>
            <w:tcW w:w="934" w:type="dxa"/>
          </w:tcPr>
          <w:p w:rsidR="00F73EB4" w:rsidRDefault="00F73EB4" w:rsidP="00510F7C">
            <w:r>
              <w:t>2023</w:t>
            </w:r>
          </w:p>
        </w:tc>
        <w:tc>
          <w:tcPr>
            <w:tcW w:w="818" w:type="dxa"/>
          </w:tcPr>
          <w:p w:rsidR="00F73EB4" w:rsidRDefault="00F73EB4" w:rsidP="00510F7C">
            <w:r>
              <w:t>celkem</w:t>
            </w:r>
          </w:p>
        </w:tc>
      </w:tr>
      <w:tr w:rsidR="00F73EB4" w:rsidTr="00F73EB4">
        <w:tc>
          <w:tcPr>
            <w:tcW w:w="1256" w:type="dxa"/>
          </w:tcPr>
          <w:p w:rsidR="00F73EB4" w:rsidRDefault="00F73EB4" w:rsidP="00510F7C">
            <w:r>
              <w:t>Bezpečnost obyvatel</w:t>
            </w:r>
          </w:p>
        </w:tc>
        <w:tc>
          <w:tcPr>
            <w:tcW w:w="1079" w:type="dxa"/>
          </w:tcPr>
          <w:p w:rsidR="00F73EB4" w:rsidRDefault="00F73EB4" w:rsidP="00510F7C">
            <w:r>
              <w:t>4 mil</w:t>
            </w:r>
          </w:p>
        </w:tc>
        <w:tc>
          <w:tcPr>
            <w:tcW w:w="1078" w:type="dxa"/>
          </w:tcPr>
          <w:p w:rsidR="00F73EB4" w:rsidRDefault="00F73EB4" w:rsidP="00510F7C">
            <w:r>
              <w:t>4,2 mil</w:t>
            </w:r>
          </w:p>
        </w:tc>
        <w:tc>
          <w:tcPr>
            <w:tcW w:w="1079" w:type="dxa"/>
          </w:tcPr>
          <w:p w:rsidR="00F73EB4" w:rsidRDefault="00F73EB4" w:rsidP="00510F7C">
            <w:r>
              <w:t>4,5 mil</w:t>
            </w:r>
          </w:p>
        </w:tc>
        <w:tc>
          <w:tcPr>
            <w:tcW w:w="934" w:type="dxa"/>
          </w:tcPr>
          <w:p w:rsidR="00F73EB4" w:rsidRDefault="00F73EB4" w:rsidP="00510F7C"/>
        </w:tc>
        <w:tc>
          <w:tcPr>
            <w:tcW w:w="950" w:type="dxa"/>
          </w:tcPr>
          <w:p w:rsidR="00F73EB4" w:rsidRDefault="00F73EB4" w:rsidP="00510F7C"/>
        </w:tc>
        <w:tc>
          <w:tcPr>
            <w:tcW w:w="934" w:type="dxa"/>
          </w:tcPr>
          <w:p w:rsidR="00F73EB4" w:rsidRDefault="00F73EB4" w:rsidP="00510F7C">
            <w:r>
              <w:t>4,8 mil</w:t>
            </w:r>
          </w:p>
        </w:tc>
        <w:tc>
          <w:tcPr>
            <w:tcW w:w="934" w:type="dxa"/>
          </w:tcPr>
          <w:p w:rsidR="00F73EB4" w:rsidRDefault="00F73EB4" w:rsidP="00510F7C">
            <w:r>
              <w:t>3,0 mil</w:t>
            </w:r>
          </w:p>
        </w:tc>
        <w:tc>
          <w:tcPr>
            <w:tcW w:w="818" w:type="dxa"/>
          </w:tcPr>
          <w:p w:rsidR="00F73EB4" w:rsidRDefault="00F73EB4" w:rsidP="00510F7C">
            <w:r>
              <w:t>20,5 mil</w:t>
            </w:r>
          </w:p>
        </w:tc>
      </w:tr>
      <w:tr w:rsidR="00F73EB4" w:rsidTr="00F73EB4">
        <w:tc>
          <w:tcPr>
            <w:tcW w:w="1256" w:type="dxa"/>
          </w:tcPr>
          <w:p w:rsidR="00F73EB4" w:rsidRDefault="00F73EB4" w:rsidP="00510F7C">
            <w:r>
              <w:t>Cyklostezky</w:t>
            </w:r>
          </w:p>
          <w:p w:rsidR="00F73EB4" w:rsidRDefault="00F73EB4" w:rsidP="00510F7C"/>
        </w:tc>
        <w:tc>
          <w:tcPr>
            <w:tcW w:w="1079" w:type="dxa"/>
          </w:tcPr>
          <w:p w:rsidR="00F73EB4" w:rsidRDefault="00F73EB4" w:rsidP="00510F7C"/>
        </w:tc>
        <w:tc>
          <w:tcPr>
            <w:tcW w:w="1078" w:type="dxa"/>
          </w:tcPr>
          <w:p w:rsidR="00F73EB4" w:rsidRDefault="00F73EB4" w:rsidP="00510F7C"/>
        </w:tc>
        <w:tc>
          <w:tcPr>
            <w:tcW w:w="1079" w:type="dxa"/>
          </w:tcPr>
          <w:p w:rsidR="00F73EB4" w:rsidRDefault="00F73EB4" w:rsidP="00510F7C"/>
        </w:tc>
        <w:tc>
          <w:tcPr>
            <w:tcW w:w="934" w:type="dxa"/>
          </w:tcPr>
          <w:p w:rsidR="00F73EB4" w:rsidRDefault="00F73EB4" w:rsidP="00510F7C">
            <w:r>
              <w:t>4,5 mil</w:t>
            </w:r>
          </w:p>
        </w:tc>
        <w:tc>
          <w:tcPr>
            <w:tcW w:w="950" w:type="dxa"/>
          </w:tcPr>
          <w:p w:rsidR="00F73EB4" w:rsidRDefault="00F73EB4" w:rsidP="00510F7C">
            <w:r>
              <w:t>4,989 mil</w:t>
            </w:r>
          </w:p>
        </w:tc>
        <w:tc>
          <w:tcPr>
            <w:tcW w:w="934" w:type="dxa"/>
          </w:tcPr>
          <w:p w:rsidR="00F73EB4" w:rsidRDefault="00F73EB4" w:rsidP="00510F7C"/>
        </w:tc>
        <w:tc>
          <w:tcPr>
            <w:tcW w:w="934" w:type="dxa"/>
          </w:tcPr>
          <w:p w:rsidR="00F73EB4" w:rsidRDefault="00F73EB4" w:rsidP="00510F7C"/>
        </w:tc>
        <w:tc>
          <w:tcPr>
            <w:tcW w:w="818" w:type="dxa"/>
          </w:tcPr>
          <w:p w:rsidR="00F73EB4" w:rsidRDefault="00F73EB4" w:rsidP="00510F7C">
            <w:r>
              <w:t>9,489 mil</w:t>
            </w:r>
          </w:p>
        </w:tc>
      </w:tr>
    </w:tbl>
    <w:p w:rsidR="005D510B" w:rsidRDefault="005D510B">
      <w:pPr>
        <w:rPr>
          <w:b/>
        </w:rPr>
      </w:pPr>
    </w:p>
    <w:p w:rsidR="00E63459" w:rsidRPr="00305268" w:rsidRDefault="00E63459">
      <w:pPr>
        <w:rPr>
          <w:b/>
        </w:rPr>
      </w:pPr>
      <w:r w:rsidRPr="00305268">
        <w:rPr>
          <w:b/>
        </w:rPr>
        <w:t>OP Z</w:t>
      </w:r>
      <w:r w:rsidR="00F73EB4" w:rsidRPr="00305268">
        <w:rPr>
          <w:b/>
        </w:rPr>
        <w:t xml:space="preserve"> – 9,25 mil.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2"/>
        <w:gridCol w:w="1035"/>
        <w:gridCol w:w="1034"/>
        <w:gridCol w:w="1035"/>
        <w:gridCol w:w="905"/>
        <w:gridCol w:w="905"/>
        <w:gridCol w:w="906"/>
        <w:gridCol w:w="905"/>
        <w:gridCol w:w="855"/>
      </w:tblGrid>
      <w:tr w:rsidR="00F73EB4" w:rsidTr="00F73EB4">
        <w:tc>
          <w:tcPr>
            <w:tcW w:w="1482" w:type="dxa"/>
          </w:tcPr>
          <w:p w:rsidR="00F73EB4" w:rsidRDefault="00F73EB4" w:rsidP="00510F7C"/>
        </w:tc>
        <w:tc>
          <w:tcPr>
            <w:tcW w:w="1047" w:type="dxa"/>
          </w:tcPr>
          <w:p w:rsidR="00F73EB4" w:rsidRDefault="00F73EB4" w:rsidP="00510F7C">
            <w:r>
              <w:t>2017</w:t>
            </w:r>
          </w:p>
        </w:tc>
        <w:tc>
          <w:tcPr>
            <w:tcW w:w="1046" w:type="dxa"/>
          </w:tcPr>
          <w:p w:rsidR="00F73EB4" w:rsidRDefault="00F73EB4" w:rsidP="00510F7C">
            <w:r>
              <w:t>2018</w:t>
            </w:r>
          </w:p>
        </w:tc>
        <w:tc>
          <w:tcPr>
            <w:tcW w:w="1046" w:type="dxa"/>
          </w:tcPr>
          <w:p w:rsidR="00F73EB4" w:rsidRDefault="00F73EB4" w:rsidP="00510F7C">
            <w:r>
              <w:t>2019</w:t>
            </w:r>
          </w:p>
        </w:tc>
        <w:tc>
          <w:tcPr>
            <w:tcW w:w="912" w:type="dxa"/>
          </w:tcPr>
          <w:p w:rsidR="00F73EB4" w:rsidRDefault="00F73EB4" w:rsidP="00510F7C">
            <w:r>
              <w:t>2020</w:t>
            </w:r>
          </w:p>
        </w:tc>
        <w:tc>
          <w:tcPr>
            <w:tcW w:w="912" w:type="dxa"/>
          </w:tcPr>
          <w:p w:rsidR="00F73EB4" w:rsidRDefault="00F73EB4" w:rsidP="00510F7C">
            <w:r>
              <w:t>2021</w:t>
            </w:r>
          </w:p>
        </w:tc>
        <w:tc>
          <w:tcPr>
            <w:tcW w:w="912" w:type="dxa"/>
          </w:tcPr>
          <w:p w:rsidR="00F73EB4" w:rsidRDefault="00F73EB4" w:rsidP="00510F7C">
            <w:r>
              <w:t>2022</w:t>
            </w:r>
          </w:p>
        </w:tc>
        <w:tc>
          <w:tcPr>
            <w:tcW w:w="912" w:type="dxa"/>
          </w:tcPr>
          <w:p w:rsidR="00F73EB4" w:rsidRDefault="00F73EB4" w:rsidP="00510F7C">
            <w:r>
              <w:t>2023</w:t>
            </w:r>
          </w:p>
        </w:tc>
        <w:tc>
          <w:tcPr>
            <w:tcW w:w="793" w:type="dxa"/>
          </w:tcPr>
          <w:p w:rsidR="00F73EB4" w:rsidRDefault="00F73EB4" w:rsidP="00510F7C">
            <w:r>
              <w:t>celkem</w:t>
            </w:r>
          </w:p>
        </w:tc>
      </w:tr>
      <w:tr w:rsidR="00F73EB4" w:rsidTr="00F73EB4">
        <w:tc>
          <w:tcPr>
            <w:tcW w:w="1482" w:type="dxa"/>
          </w:tcPr>
          <w:p w:rsidR="00F73EB4" w:rsidRDefault="00F73EB4" w:rsidP="00F73EB4">
            <w:r>
              <w:t>Prorodinná opatření</w:t>
            </w:r>
          </w:p>
        </w:tc>
        <w:tc>
          <w:tcPr>
            <w:tcW w:w="1047" w:type="dxa"/>
          </w:tcPr>
          <w:p w:rsidR="00F73EB4" w:rsidRDefault="00F73EB4" w:rsidP="00F73EB4">
            <w:r>
              <w:t>0,5</w:t>
            </w:r>
          </w:p>
        </w:tc>
        <w:tc>
          <w:tcPr>
            <w:tcW w:w="1046" w:type="dxa"/>
          </w:tcPr>
          <w:p w:rsidR="00F73EB4" w:rsidRDefault="00F73EB4" w:rsidP="00F73EB4">
            <w:r>
              <w:t>0,5</w:t>
            </w:r>
          </w:p>
        </w:tc>
        <w:tc>
          <w:tcPr>
            <w:tcW w:w="1046" w:type="dxa"/>
          </w:tcPr>
          <w:p w:rsidR="00F73EB4" w:rsidRDefault="00F73EB4" w:rsidP="00F73EB4">
            <w:r>
              <w:t>0,5</w:t>
            </w:r>
          </w:p>
        </w:tc>
        <w:tc>
          <w:tcPr>
            <w:tcW w:w="912" w:type="dxa"/>
          </w:tcPr>
          <w:p w:rsidR="00F73EB4" w:rsidRDefault="00F73EB4" w:rsidP="00F73EB4">
            <w:r>
              <w:t>0,5</w:t>
            </w:r>
          </w:p>
        </w:tc>
        <w:tc>
          <w:tcPr>
            <w:tcW w:w="912" w:type="dxa"/>
          </w:tcPr>
          <w:p w:rsidR="00F73EB4" w:rsidRDefault="00F73EB4" w:rsidP="00F73EB4">
            <w:r>
              <w:t>0,5</w:t>
            </w:r>
          </w:p>
        </w:tc>
        <w:tc>
          <w:tcPr>
            <w:tcW w:w="912" w:type="dxa"/>
          </w:tcPr>
          <w:p w:rsidR="00F73EB4" w:rsidRDefault="00F73EB4" w:rsidP="00F73EB4">
            <w:r>
              <w:t>0,750</w:t>
            </w:r>
          </w:p>
        </w:tc>
        <w:tc>
          <w:tcPr>
            <w:tcW w:w="912" w:type="dxa"/>
          </w:tcPr>
          <w:p w:rsidR="00F73EB4" w:rsidRDefault="00F73EB4" w:rsidP="00F73EB4"/>
        </w:tc>
        <w:tc>
          <w:tcPr>
            <w:tcW w:w="793" w:type="dxa"/>
          </w:tcPr>
          <w:p w:rsidR="00F73EB4" w:rsidRDefault="00F73EB4" w:rsidP="00F73EB4">
            <w:r>
              <w:t>3,25 mil</w:t>
            </w:r>
          </w:p>
        </w:tc>
      </w:tr>
      <w:tr w:rsidR="00F73EB4" w:rsidTr="00F73EB4">
        <w:tc>
          <w:tcPr>
            <w:tcW w:w="1482" w:type="dxa"/>
          </w:tcPr>
          <w:p w:rsidR="00F73EB4" w:rsidRDefault="00F73EB4" w:rsidP="00F73EB4">
            <w:r>
              <w:t>Zaměstnanost</w:t>
            </w:r>
          </w:p>
          <w:p w:rsidR="00F73EB4" w:rsidRDefault="00F73EB4" w:rsidP="00F73EB4"/>
        </w:tc>
        <w:tc>
          <w:tcPr>
            <w:tcW w:w="1047" w:type="dxa"/>
          </w:tcPr>
          <w:p w:rsidR="00F73EB4" w:rsidRDefault="00F73EB4" w:rsidP="00F73EB4">
            <w:r>
              <w:t>1,5</w:t>
            </w:r>
          </w:p>
        </w:tc>
        <w:tc>
          <w:tcPr>
            <w:tcW w:w="1046" w:type="dxa"/>
          </w:tcPr>
          <w:p w:rsidR="00F73EB4" w:rsidRDefault="00F73EB4" w:rsidP="00F73EB4">
            <w:r>
              <w:t>1,5</w:t>
            </w:r>
          </w:p>
        </w:tc>
        <w:tc>
          <w:tcPr>
            <w:tcW w:w="1046" w:type="dxa"/>
          </w:tcPr>
          <w:p w:rsidR="00F73EB4" w:rsidRDefault="00F73EB4" w:rsidP="00F73EB4">
            <w:r>
              <w:t>1,5</w:t>
            </w:r>
          </w:p>
        </w:tc>
        <w:tc>
          <w:tcPr>
            <w:tcW w:w="912" w:type="dxa"/>
          </w:tcPr>
          <w:p w:rsidR="00F73EB4" w:rsidRDefault="00F73EB4" w:rsidP="00F73EB4">
            <w:r>
              <w:t>1,5</w:t>
            </w:r>
          </w:p>
        </w:tc>
        <w:tc>
          <w:tcPr>
            <w:tcW w:w="912" w:type="dxa"/>
          </w:tcPr>
          <w:p w:rsidR="00F73EB4" w:rsidRDefault="00F73EB4" w:rsidP="00F73EB4"/>
        </w:tc>
        <w:tc>
          <w:tcPr>
            <w:tcW w:w="912" w:type="dxa"/>
          </w:tcPr>
          <w:p w:rsidR="00F73EB4" w:rsidRDefault="00F73EB4" w:rsidP="00F73EB4"/>
        </w:tc>
        <w:tc>
          <w:tcPr>
            <w:tcW w:w="912" w:type="dxa"/>
          </w:tcPr>
          <w:p w:rsidR="00F73EB4" w:rsidRDefault="00F73EB4" w:rsidP="00F73EB4"/>
        </w:tc>
        <w:tc>
          <w:tcPr>
            <w:tcW w:w="793" w:type="dxa"/>
          </w:tcPr>
          <w:p w:rsidR="00F73EB4" w:rsidRDefault="00F73EB4" w:rsidP="00F73EB4">
            <w:r>
              <w:t>6 mil</w:t>
            </w:r>
          </w:p>
        </w:tc>
      </w:tr>
    </w:tbl>
    <w:p w:rsidR="00E63459" w:rsidRDefault="00E63459" w:rsidP="00E63459"/>
    <w:p w:rsidR="00E63459" w:rsidRDefault="00E63459"/>
    <w:sectPr w:rsidR="00E63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14" w:rsidRDefault="00623C14" w:rsidP="00E5169D">
      <w:pPr>
        <w:spacing w:after="0" w:line="240" w:lineRule="auto"/>
      </w:pPr>
      <w:r>
        <w:separator/>
      </w:r>
    </w:p>
  </w:endnote>
  <w:endnote w:type="continuationSeparator" w:id="0">
    <w:p w:rsidR="00623C14" w:rsidRDefault="00623C14" w:rsidP="00E5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14" w:rsidRDefault="00623C14" w:rsidP="00E5169D">
      <w:pPr>
        <w:spacing w:after="0" w:line="240" w:lineRule="auto"/>
      </w:pPr>
      <w:r>
        <w:separator/>
      </w:r>
    </w:p>
  </w:footnote>
  <w:footnote w:type="continuationSeparator" w:id="0">
    <w:p w:rsidR="00623C14" w:rsidRDefault="00623C14" w:rsidP="00E5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9D" w:rsidRDefault="00E5169D" w:rsidP="00E5169D">
    <w:pPr>
      <w:pStyle w:val="Zhlav"/>
      <w:jc w:val="center"/>
    </w:pP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574675</wp:posOffset>
          </wp:positionH>
          <wp:positionV relativeFrom="margin">
            <wp:posOffset>-1555750</wp:posOffset>
          </wp:positionV>
          <wp:extent cx="4624070" cy="654685"/>
          <wp:effectExtent l="0" t="0" r="5080" b="0"/>
          <wp:wrapSquare wrapText="bothSides"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color w:val="000000"/>
        <w:sz w:val="20"/>
        <w:szCs w:val="20"/>
        <w:lang w:eastAsia="cs-CZ"/>
      </w:rPr>
      <w:t xml:space="preserve">                 </w:t>
    </w: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proofErr w:type="spellStart"/>
    <w:proofErr w:type="gramStart"/>
    <w:r>
      <w:rPr>
        <w:rFonts w:ascii="Times New Roman" w:hAnsi="Times New Roman"/>
        <w:color w:val="000000"/>
        <w:sz w:val="20"/>
        <w:szCs w:val="20"/>
        <w:lang w:eastAsia="cs-CZ"/>
      </w:rPr>
      <w:t>Název</w:t>
    </w:r>
    <w:proofErr w:type="gramEnd"/>
    <w:r>
      <w:rPr>
        <w:rFonts w:ascii="Times New Roman" w:hAnsi="Times New Roman"/>
        <w:color w:val="000000"/>
        <w:sz w:val="20"/>
        <w:szCs w:val="20"/>
        <w:lang w:eastAsia="cs-CZ"/>
      </w:rPr>
      <w:t>.</w:t>
    </w:r>
    <w:proofErr w:type="gramStart"/>
    <w:r>
      <w:rPr>
        <w:rFonts w:ascii="Times New Roman" w:hAnsi="Times New Roman"/>
        <w:color w:val="000000"/>
        <w:sz w:val="20"/>
        <w:szCs w:val="20"/>
        <w:lang w:eastAsia="cs-CZ"/>
      </w:rPr>
      <w:t>projektu</w:t>
    </w:r>
    <w:proofErr w:type="spellEnd"/>
    <w:proofErr w:type="gramEnd"/>
    <w:r>
      <w:rPr>
        <w:rFonts w:ascii="Times New Roman" w:hAnsi="Times New Roman"/>
        <w:color w:val="000000"/>
        <w:sz w:val="20"/>
        <w:szCs w:val="20"/>
        <w:lang w:eastAsia="cs-CZ"/>
      </w:rPr>
      <w:t xml:space="preserve">: „Provozní a animační výdaje MAS </w:t>
    </w:r>
    <w:proofErr w:type="spellStart"/>
    <w:r>
      <w:rPr>
        <w:rFonts w:ascii="Times New Roman" w:hAnsi="Times New Roman"/>
        <w:color w:val="000000"/>
        <w:sz w:val="20"/>
        <w:szCs w:val="20"/>
        <w:lang w:eastAsia="cs-CZ"/>
      </w:rPr>
      <w:t>Uničovsko</w:t>
    </w:r>
    <w:proofErr w:type="spellEnd"/>
    <w:r>
      <w:rPr>
        <w:rFonts w:ascii="Times New Roman" w:hAnsi="Times New Roman"/>
        <w:color w:val="000000"/>
        <w:sz w:val="20"/>
        <w:szCs w:val="20"/>
        <w:lang w:eastAsia="cs-CZ"/>
      </w:rPr>
      <w:t>, o.p.s.“</w:t>
    </w:r>
  </w:p>
  <w:p w:rsidR="00E5169D" w:rsidRDefault="00E5169D" w:rsidP="00E5169D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proofErr w:type="spellStart"/>
    <w:r>
      <w:rPr>
        <w:rFonts w:ascii="Times New Roman" w:hAnsi="Times New Roman"/>
        <w:color w:val="000000"/>
        <w:sz w:val="20"/>
        <w:szCs w:val="20"/>
        <w:lang w:eastAsia="cs-CZ"/>
      </w:rPr>
      <w:t>Reg</w:t>
    </w:r>
    <w:proofErr w:type="spellEnd"/>
    <w:r>
      <w:rPr>
        <w:rFonts w:ascii="Times New Roman" w:hAnsi="Times New Roman"/>
        <w:color w:val="000000"/>
        <w:sz w:val="20"/>
        <w:szCs w:val="20"/>
        <w:lang w:eastAsia="cs-CZ"/>
      </w:rPr>
      <w:t xml:space="preserve">. </w:t>
    </w:r>
    <w:proofErr w:type="gramStart"/>
    <w:r>
      <w:rPr>
        <w:rFonts w:ascii="Times New Roman" w:hAnsi="Times New Roman"/>
        <w:color w:val="000000"/>
        <w:sz w:val="20"/>
        <w:szCs w:val="20"/>
        <w:lang w:eastAsia="cs-CZ"/>
      </w:rPr>
      <w:t>číslo</w:t>
    </w:r>
    <w:proofErr w:type="gramEnd"/>
    <w:r>
      <w:rPr>
        <w:rFonts w:ascii="Times New Roman" w:hAnsi="Times New Roman"/>
        <w:color w:val="000000"/>
        <w:sz w:val="20"/>
        <w:szCs w:val="20"/>
        <w:lang w:eastAsia="cs-CZ"/>
      </w:rPr>
      <w:t>: CZ.06.4.59/0.0/0.0/15_003/0001733, financovaný z Integrovaného regionálního operačního programu, specifický cíl 4.2.</w:t>
    </w:r>
  </w:p>
  <w:p w:rsidR="00E5169D" w:rsidRDefault="00E5169D">
    <w:pPr>
      <w:pStyle w:val="Zhlav"/>
    </w:pPr>
  </w:p>
  <w:p w:rsidR="00E5169D" w:rsidRDefault="00E516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59"/>
    <w:rsid w:val="00065934"/>
    <w:rsid w:val="001C193A"/>
    <w:rsid w:val="001F5765"/>
    <w:rsid w:val="00305268"/>
    <w:rsid w:val="00425776"/>
    <w:rsid w:val="0048523C"/>
    <w:rsid w:val="005D510B"/>
    <w:rsid w:val="00623C14"/>
    <w:rsid w:val="00733592"/>
    <w:rsid w:val="00856A57"/>
    <w:rsid w:val="00A91A62"/>
    <w:rsid w:val="00E5169D"/>
    <w:rsid w:val="00E63459"/>
    <w:rsid w:val="00E80C86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B6510-3467-4A5B-A4C0-946FC673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45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69D"/>
  </w:style>
  <w:style w:type="paragraph" w:styleId="Zpat">
    <w:name w:val="footer"/>
    <w:basedOn w:val="Normln"/>
    <w:link w:val="ZpatChar"/>
    <w:uiPriority w:val="99"/>
    <w:unhideWhenUsed/>
    <w:rsid w:val="00E5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.unicovsko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cp:keywords/>
  <dc:description/>
  <cp:lastModifiedBy>Iveta Kopcová</cp:lastModifiedBy>
  <cp:revision>5</cp:revision>
  <dcterms:created xsi:type="dcterms:W3CDTF">2017-03-29T07:24:00Z</dcterms:created>
  <dcterms:modified xsi:type="dcterms:W3CDTF">2017-04-01T18:08:00Z</dcterms:modified>
</cp:coreProperties>
</file>